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51A4" w14:textId="77777777" w:rsidR="00F73E60" w:rsidRPr="00927FFC" w:rsidRDefault="00927FFC" w:rsidP="00211C38">
      <w:pPr>
        <w:ind w:left="2832" w:hanging="28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27FFC">
        <w:rPr>
          <w:b/>
        </w:rPr>
        <w:t>PROGRAMMA</w:t>
      </w:r>
    </w:p>
    <w:p w14:paraId="089BCF8E" w14:textId="77777777" w:rsidR="00211C38" w:rsidRDefault="006C11E5" w:rsidP="00211C38">
      <w:pPr>
        <w:tabs>
          <w:tab w:val="left" w:pos="2805"/>
        </w:tabs>
        <w:ind w:left="2832" w:hanging="2832"/>
        <w:jc w:val="both"/>
      </w:pPr>
      <w:r>
        <w:rPr>
          <w:b/>
        </w:rPr>
        <w:t>Obiettivi</w:t>
      </w:r>
      <w:r>
        <w:rPr>
          <w:b/>
        </w:rPr>
        <w:tab/>
      </w:r>
      <w:r w:rsidR="00211C38" w:rsidRPr="00211C38">
        <w:t xml:space="preserve">Acquisire le conoscenze e le competenze per l'organizzazione di flussi di lavoro tecnico-progettuali sulla base del Building Information </w:t>
      </w:r>
      <w:proofErr w:type="spellStart"/>
      <w:r w:rsidR="00211C38" w:rsidRPr="00211C38">
        <w:t>Modeling</w:t>
      </w:r>
      <w:proofErr w:type="spellEnd"/>
      <w:r w:rsidR="00211C38" w:rsidRPr="00211C38">
        <w:t>, ai fini di consentire una gestione integrata dei processi di sviluppo della progettazione complessiva delle opere</w:t>
      </w:r>
      <w:r w:rsidR="005662DE">
        <w:t xml:space="preserve"> </w:t>
      </w:r>
      <w:r w:rsidR="005662DE" w:rsidRPr="000464C6">
        <w:t>con particolare riguardo ai sistemi impiantistic</w:t>
      </w:r>
      <w:r w:rsidR="00970E6F">
        <w:rPr>
          <w:color w:val="000000" w:themeColor="text1"/>
        </w:rPr>
        <w:t>i</w:t>
      </w:r>
      <w:r w:rsidR="00211C38" w:rsidRPr="00211C38">
        <w:t>, finalizzata al raggiungimento di elevati standard tecnico-operativi dei processi realizzativi.</w:t>
      </w:r>
    </w:p>
    <w:p w14:paraId="5C763F4B" w14:textId="77777777" w:rsidR="007021A6" w:rsidRDefault="007021A6" w:rsidP="00211C38">
      <w:pPr>
        <w:tabs>
          <w:tab w:val="left" w:pos="2805"/>
        </w:tabs>
        <w:ind w:left="2832" w:hanging="2832"/>
        <w:jc w:val="both"/>
      </w:pPr>
    </w:p>
    <w:p w14:paraId="3F670FBD" w14:textId="77777777" w:rsidR="007021A6" w:rsidRDefault="007021A6" w:rsidP="00211C38">
      <w:pPr>
        <w:tabs>
          <w:tab w:val="left" w:pos="2805"/>
        </w:tabs>
        <w:ind w:left="2832" w:hanging="2832"/>
        <w:jc w:val="both"/>
      </w:pPr>
      <w:r>
        <w:t xml:space="preserve">Durata: </w:t>
      </w:r>
      <w:r>
        <w:tab/>
        <w:t>48 ore</w:t>
      </w:r>
    </w:p>
    <w:p w14:paraId="6FD3AA49" w14:textId="77777777" w:rsidR="007021A6" w:rsidRDefault="007021A6" w:rsidP="00211C38">
      <w:pPr>
        <w:tabs>
          <w:tab w:val="left" w:pos="2805"/>
        </w:tabs>
        <w:ind w:left="2832" w:hanging="2832"/>
        <w:jc w:val="both"/>
      </w:pPr>
      <w:r>
        <w:t>Costo del corso:</w:t>
      </w:r>
      <w:r>
        <w:tab/>
        <w:t>Gratuito</w:t>
      </w:r>
    </w:p>
    <w:p w14:paraId="2638B08D" w14:textId="77777777" w:rsidR="007021A6" w:rsidRDefault="00DE1FE0" w:rsidP="00187275">
      <w:pPr>
        <w:tabs>
          <w:tab w:val="left" w:pos="2805"/>
        </w:tabs>
        <w:ind w:left="2805" w:hanging="2805"/>
        <w:jc w:val="both"/>
      </w:pPr>
      <w:r>
        <w:t xml:space="preserve">Date corso: </w:t>
      </w:r>
      <w:r>
        <w:tab/>
      </w:r>
      <w:r w:rsidR="00187275">
        <w:tab/>
      </w:r>
      <w:r w:rsidR="00D21DB5">
        <w:t>02</w:t>
      </w:r>
      <w:r w:rsidR="008E50A0">
        <w:t>-</w:t>
      </w:r>
      <w:r w:rsidR="00D21DB5">
        <w:t>09</w:t>
      </w:r>
      <w:r w:rsidR="008E50A0">
        <w:t>-</w:t>
      </w:r>
      <w:r w:rsidR="00D21DB5">
        <w:t>16</w:t>
      </w:r>
      <w:r w:rsidR="008E50A0">
        <w:t>-2</w:t>
      </w:r>
      <w:r w:rsidR="00D21DB5">
        <w:t>3-30</w:t>
      </w:r>
      <w:r w:rsidR="008E50A0">
        <w:t xml:space="preserve"> Novembre 0</w:t>
      </w:r>
      <w:r w:rsidR="00D21DB5">
        <w:t>7-14</w:t>
      </w:r>
      <w:r w:rsidR="008E50A0">
        <w:t>-</w:t>
      </w:r>
      <w:r w:rsidR="00D21DB5">
        <w:t>21</w:t>
      </w:r>
      <w:r w:rsidR="008E50A0">
        <w:t xml:space="preserve"> Dicembre</w:t>
      </w:r>
      <w:r w:rsidR="00187275">
        <w:t xml:space="preserve"> 11-18-25 Gennaio 02 Febbraio</w:t>
      </w:r>
    </w:p>
    <w:p w14:paraId="67D9D8C7" w14:textId="77777777" w:rsidR="005564BF" w:rsidRPr="00211C38" w:rsidRDefault="005564BF" w:rsidP="00187275">
      <w:pPr>
        <w:tabs>
          <w:tab w:val="left" w:pos="2805"/>
        </w:tabs>
        <w:ind w:left="2805" w:hanging="2805"/>
        <w:jc w:val="both"/>
      </w:pPr>
      <w:r>
        <w:t xml:space="preserve">Orario: </w:t>
      </w:r>
      <w:r>
        <w:tab/>
        <w:t>dalle 09.00 alle 13.00</w:t>
      </w:r>
    </w:p>
    <w:p w14:paraId="2B5E360B" w14:textId="77777777" w:rsidR="00D3542F" w:rsidRDefault="00211C38" w:rsidP="00627CEE">
      <w:pPr>
        <w:tabs>
          <w:tab w:val="left" w:pos="2805"/>
        </w:tabs>
        <w:ind w:left="2832" w:hanging="2832"/>
      </w:pPr>
      <w:r w:rsidRPr="00211C38">
        <w:t>Contenuti</w:t>
      </w:r>
      <w:r w:rsidRPr="00211C38">
        <w:tab/>
        <w:t>MODULO 1</w:t>
      </w:r>
      <w:r w:rsidR="00C524EA">
        <w:t xml:space="preserve">  -  </w:t>
      </w:r>
      <w:r w:rsidRPr="00211C38">
        <w:br/>
        <w:t xml:space="preserve">Introduzione al corso: il Building Information </w:t>
      </w:r>
      <w:proofErr w:type="spellStart"/>
      <w:r w:rsidRPr="00211C38">
        <w:t>Modeling</w:t>
      </w:r>
      <w:proofErr w:type="spellEnd"/>
      <w:r w:rsidRPr="00211C38">
        <w:t xml:space="preserve"> - La metodologia e il processo BIM -Il BIM processo e il BIM modello.</w:t>
      </w:r>
      <w:r w:rsidRPr="00211C38">
        <w:br/>
        <w:t xml:space="preserve">Cenni di workflow e processi operativi - Introduzione ad Autodesk </w:t>
      </w:r>
      <w:proofErr w:type="spellStart"/>
      <w:r w:rsidRPr="00211C38">
        <w:t>Revit</w:t>
      </w:r>
      <w:proofErr w:type="spellEnd"/>
      <w:r w:rsidRPr="00211C38">
        <w:t>: concetti generali.</w:t>
      </w:r>
      <w:r w:rsidRPr="00211C38">
        <w:br/>
      </w:r>
      <w:r w:rsidRPr="00211C38">
        <w:br/>
        <w:t>MODULO 2</w:t>
      </w:r>
      <w:r w:rsidR="00C524EA">
        <w:t xml:space="preserve"> –</w:t>
      </w:r>
      <w:r w:rsidRPr="00211C38">
        <w:br/>
        <w:t xml:space="preserve">Iniziare a modellare con </w:t>
      </w:r>
      <w:proofErr w:type="spellStart"/>
      <w:r w:rsidRPr="00211C38">
        <w:t>Revit</w:t>
      </w:r>
      <w:proofErr w:type="spellEnd"/>
      <w:r w:rsidRPr="00211C38">
        <w:t>: browser di progetto, interfaccia generale e modellazione di base a partire dal foglio bianco o da disegni CAD - Modalità di salvataggio dei file - Viste di modello.</w:t>
      </w:r>
      <w:r w:rsidRPr="00211C38">
        <w:br/>
        <w:t>Il concetto di famiglia: oggetti di sistema e oggetti personalizzabili - Le "famiglie" di base (muri e perimetrazioni) - Le quote temporanee e la modellazione parametrica.</w:t>
      </w:r>
      <w:r w:rsidRPr="00211C38">
        <w:br/>
      </w:r>
      <w:r w:rsidRPr="00211C38">
        <w:br/>
        <w:t>MODULO 3</w:t>
      </w:r>
      <w:r w:rsidR="00C524EA">
        <w:t xml:space="preserve"> –</w:t>
      </w:r>
      <w:r w:rsidRPr="00211C38">
        <w:br/>
        <w:t>Famiglie di sistema, locali e caricabili: differenze, vantaggi, accorgimenti - Componenti standard: porte, solai, pavimenti.</w:t>
      </w:r>
      <w:r w:rsidRPr="00211C38">
        <w:br/>
        <w:t>Visualizzazione dei livelli di dettaglio e dei livelli di sviluppo (</w:t>
      </w:r>
      <w:proofErr w:type="spellStart"/>
      <w:r w:rsidRPr="00211C38">
        <w:t>LoD</w:t>
      </w:r>
      <w:proofErr w:type="spellEnd"/>
      <w:r w:rsidRPr="00211C38">
        <w:t xml:space="preserve"> e LOD).</w:t>
      </w:r>
    </w:p>
    <w:p w14:paraId="584BFF1D" w14:textId="77777777" w:rsidR="00D3542F" w:rsidRDefault="00211C38" w:rsidP="00970E6F">
      <w:pPr>
        <w:tabs>
          <w:tab w:val="left" w:pos="2805"/>
        </w:tabs>
        <w:ind w:left="2832" w:hanging="2832"/>
      </w:pPr>
      <w:r w:rsidRPr="00211C38">
        <w:lastRenderedPageBreak/>
        <w:br/>
      </w:r>
      <w:r w:rsidRPr="00211C38">
        <w:br/>
        <w:t>MODULO 4</w:t>
      </w:r>
      <w:r w:rsidR="00C524EA">
        <w:t xml:space="preserve"> –</w:t>
      </w:r>
      <w:r w:rsidRPr="00211C38">
        <w:br/>
        <w:t>La modellazione BIM di un involucro completo:</w:t>
      </w:r>
      <w:r w:rsidR="001A753C">
        <w:t xml:space="preserve"> </w:t>
      </w:r>
      <w:r w:rsidR="001A753C" w:rsidRPr="000464C6">
        <w:t>modellazione architettonica e modellazione strutturale</w:t>
      </w:r>
      <w:r w:rsidRPr="00211C38">
        <w:t>.</w:t>
      </w:r>
      <w:r w:rsidRPr="00211C38">
        <w:br/>
      </w:r>
      <w:r w:rsidR="001A753C" w:rsidRPr="000464C6">
        <w:t>Sistemi di impianti: impianti idraulici, impianti meccanici</w:t>
      </w:r>
      <w:r w:rsidR="00D02E43" w:rsidRPr="000464C6">
        <w:t xml:space="preserve"> e cenni di impianti elettrici</w:t>
      </w:r>
      <w:r w:rsidR="00FD218A">
        <w:t>.</w:t>
      </w:r>
    </w:p>
    <w:p w14:paraId="7686E16F" w14:textId="77777777" w:rsidR="00D02E43" w:rsidRPr="000464C6" w:rsidRDefault="00211C38" w:rsidP="00C73838">
      <w:pPr>
        <w:ind w:left="2832"/>
      </w:pPr>
      <w:r w:rsidRPr="00211C38">
        <w:t>MODULO 5</w:t>
      </w:r>
      <w:r w:rsidR="00C524EA">
        <w:t xml:space="preserve"> –</w:t>
      </w:r>
      <w:r w:rsidRPr="00211C38">
        <w:br/>
      </w:r>
      <w:r w:rsidR="00D02E43" w:rsidRPr="000464C6">
        <w:t>Sistemi di impianti: impianti idraulici, impianti meccanici e cenni di impianti</w:t>
      </w:r>
      <w:r w:rsidR="00C73838">
        <w:t xml:space="preserve"> </w:t>
      </w:r>
      <w:r w:rsidR="00D3542F">
        <w:t>elettrici.</w:t>
      </w:r>
      <w:r w:rsidR="00D02E43" w:rsidRPr="000464C6">
        <w:t xml:space="preserve"> </w:t>
      </w:r>
      <w:r w:rsidR="00D3542F">
        <w:t xml:space="preserve">                            </w:t>
      </w:r>
    </w:p>
    <w:p w14:paraId="2F8360BA" w14:textId="77777777" w:rsidR="00D3542F" w:rsidRDefault="00211C38" w:rsidP="00FD218A">
      <w:pPr>
        <w:tabs>
          <w:tab w:val="left" w:pos="2805"/>
        </w:tabs>
        <w:ind w:left="2832"/>
      </w:pPr>
      <w:r w:rsidRPr="00211C38">
        <w:br/>
        <w:t>MODULO 6</w:t>
      </w:r>
      <w:r w:rsidR="00341C02">
        <w:t xml:space="preserve"> –</w:t>
      </w:r>
      <w:r w:rsidRPr="00211C38">
        <w:br/>
        <w:t>La generazione degli elaborati di progetto: messa in tavola e gestione dei documenti a stampa.</w:t>
      </w:r>
      <w:r w:rsidRPr="00211C38">
        <w:br/>
        <w:t xml:space="preserve">Le annotazioni in Autodesk </w:t>
      </w:r>
      <w:proofErr w:type="spellStart"/>
      <w:r w:rsidRPr="00211C38">
        <w:t>Revit</w:t>
      </w:r>
      <w:proofErr w:type="spellEnd"/>
      <w:r w:rsidRPr="00211C38">
        <w:t>: quote permanenti, etichette e note - Impostazione di un cartiglio di base - gestione della scala di rappresentazione e del livello di dettaglio.</w:t>
      </w:r>
      <w:r w:rsidRPr="00211C38">
        <w:br/>
      </w:r>
      <w:r w:rsidRPr="00211C38">
        <w:br/>
        <w:t>MODULO 7</w:t>
      </w:r>
      <w:r w:rsidR="00C524EA">
        <w:t xml:space="preserve"> –</w:t>
      </w:r>
      <w:r w:rsidRPr="00211C38">
        <w:br/>
        <w:t xml:space="preserve">Impostazione delle viste di sezione e di dettaglio - Effetti grafici - Personalizzazione degli spessori di stampa e delle caratteristiche grafiche principali di </w:t>
      </w:r>
      <w:proofErr w:type="spellStart"/>
      <w:r w:rsidRPr="00211C38">
        <w:t>Revit</w:t>
      </w:r>
      <w:proofErr w:type="spellEnd"/>
      <w:r w:rsidRPr="00211C38">
        <w:t>.</w:t>
      </w:r>
      <w:r w:rsidRPr="00211C38">
        <w:br/>
        <w:t xml:space="preserve">Analisi dei locali interni - Generazione di un abaco dei locali - Tavole schematiche automatiche - Estrazione dei dati dimensionali dei locali dal modello BIM di </w:t>
      </w:r>
      <w:proofErr w:type="spellStart"/>
      <w:r w:rsidRPr="00211C38">
        <w:t>Revit</w:t>
      </w:r>
      <w:proofErr w:type="spellEnd"/>
      <w:r w:rsidRPr="00211C38">
        <w:t>.</w:t>
      </w:r>
      <w:r w:rsidRPr="00211C38">
        <w:br/>
      </w:r>
      <w:r w:rsidRPr="00211C38">
        <w:br/>
        <w:t>MODULO 8</w:t>
      </w:r>
      <w:r w:rsidR="00341C02">
        <w:t xml:space="preserve"> </w:t>
      </w:r>
      <w:r w:rsidR="00C524EA">
        <w:t>-</w:t>
      </w:r>
      <w:r w:rsidR="00D25508">
        <w:br/>
        <w:t>Creazione</w:t>
      </w:r>
      <w:r w:rsidRPr="00211C38">
        <w:t xml:space="preserve"> di una lista degli elaborati tecnici - generazione di un "</w:t>
      </w:r>
      <w:proofErr w:type="spellStart"/>
      <w:r w:rsidRPr="00211C38">
        <w:t>quantity</w:t>
      </w:r>
      <w:proofErr w:type="spellEnd"/>
      <w:r w:rsidRPr="00211C38">
        <w:t xml:space="preserve"> takeoff" per impostare i computi metrici.</w:t>
      </w:r>
      <w:r w:rsidRPr="00211C38">
        <w:br/>
        <w:t xml:space="preserve">Clash </w:t>
      </w:r>
      <w:proofErr w:type="spellStart"/>
      <w:r w:rsidRPr="00211C38">
        <w:t>detection</w:t>
      </w:r>
      <w:proofErr w:type="spellEnd"/>
      <w:r w:rsidRPr="00211C38">
        <w:t xml:space="preserve"> in Autodesk </w:t>
      </w:r>
      <w:proofErr w:type="spellStart"/>
      <w:r w:rsidRPr="00211C38">
        <w:t>Revit</w:t>
      </w:r>
      <w:proofErr w:type="spellEnd"/>
      <w:r w:rsidRPr="00211C38">
        <w:t>: cenni di controllo per le interferenze.</w:t>
      </w:r>
      <w:r w:rsidRPr="00211C38">
        <w:br/>
      </w:r>
      <w:r w:rsidRPr="00211C38">
        <w:br/>
      </w:r>
    </w:p>
    <w:p w14:paraId="5E228DB8" w14:textId="77777777" w:rsidR="00970E6F" w:rsidRDefault="00970E6F" w:rsidP="00FD218A">
      <w:pPr>
        <w:tabs>
          <w:tab w:val="left" w:pos="2805"/>
        </w:tabs>
        <w:ind w:left="2832"/>
      </w:pPr>
    </w:p>
    <w:p w14:paraId="6EA3B6FD" w14:textId="77777777" w:rsidR="00970E6F" w:rsidRDefault="00970E6F" w:rsidP="00FD218A">
      <w:pPr>
        <w:tabs>
          <w:tab w:val="left" w:pos="2805"/>
        </w:tabs>
        <w:ind w:left="2832"/>
      </w:pPr>
    </w:p>
    <w:p w14:paraId="19AFFE60" w14:textId="77777777" w:rsidR="002262C3" w:rsidRDefault="00211C38" w:rsidP="00FD218A">
      <w:pPr>
        <w:tabs>
          <w:tab w:val="left" w:pos="2805"/>
        </w:tabs>
        <w:ind w:left="2832"/>
      </w:pPr>
      <w:r w:rsidRPr="00211C38">
        <w:t>MODULO 9</w:t>
      </w:r>
      <w:r w:rsidR="00C524EA">
        <w:t xml:space="preserve"> </w:t>
      </w:r>
      <w:r w:rsidRPr="00211C38">
        <w:br/>
        <w:t xml:space="preserve">Esportazione delle informazioni del Modello verso altre piattaforme - Interoperabilità in Autodesk </w:t>
      </w:r>
      <w:proofErr w:type="spellStart"/>
      <w:r w:rsidRPr="00211C38">
        <w:t>Revit</w:t>
      </w:r>
      <w:proofErr w:type="spellEnd"/>
      <w:r w:rsidRPr="00211C38">
        <w:t>.</w:t>
      </w:r>
      <w:r w:rsidRPr="00211C38">
        <w:br/>
      </w:r>
      <w:proofErr w:type="spellStart"/>
      <w:r w:rsidRPr="00211C38">
        <w:t>Teamworking</w:t>
      </w:r>
      <w:proofErr w:type="spellEnd"/>
      <w:r w:rsidRPr="00211C38">
        <w:t xml:space="preserve">: introduzione al concetto di </w:t>
      </w:r>
      <w:proofErr w:type="spellStart"/>
      <w:r w:rsidRPr="00211C38">
        <w:t>workset</w:t>
      </w:r>
      <w:proofErr w:type="spellEnd"/>
      <w:r w:rsidRPr="00211C38">
        <w:t xml:space="preserve"> e dimostrazione in tempo reale della potenzialità di lavoro condiviso.</w:t>
      </w:r>
      <w:r w:rsidRPr="00211C38">
        <w:br/>
        <w:t xml:space="preserve">La modellazione concettuale - Mass </w:t>
      </w:r>
      <w:proofErr w:type="spellStart"/>
      <w:r w:rsidRPr="00211C38">
        <w:t>modeling</w:t>
      </w:r>
      <w:proofErr w:type="spellEnd"/>
      <w:r w:rsidRPr="00211C38">
        <w:t xml:space="preserve"> in Autodesk </w:t>
      </w:r>
      <w:proofErr w:type="spellStart"/>
      <w:r w:rsidRPr="00211C38">
        <w:t>Revit</w:t>
      </w:r>
      <w:proofErr w:type="spellEnd"/>
      <w:r w:rsidRPr="00211C38">
        <w:t xml:space="preserve"> - Dalla massa al modello di oggetti intelligenti.</w:t>
      </w:r>
      <w:r w:rsidRPr="00211C38">
        <w:br/>
        <w:t>Progettazione concettuale di un edificio multipiano - Trattamento parametrico di un involucro di facciata complesso.</w:t>
      </w:r>
    </w:p>
    <w:p w14:paraId="0FBE6319" w14:textId="77777777" w:rsidR="00D3542F" w:rsidRDefault="00D3542F" w:rsidP="00FD218A">
      <w:pPr>
        <w:tabs>
          <w:tab w:val="left" w:pos="2805"/>
        </w:tabs>
        <w:ind w:left="2832"/>
      </w:pPr>
    </w:p>
    <w:p w14:paraId="15EC6EBB" w14:textId="77777777" w:rsidR="005C6A7B" w:rsidRPr="00177E8D" w:rsidRDefault="005C6A7B" w:rsidP="002262C3">
      <w:pPr>
        <w:tabs>
          <w:tab w:val="left" w:pos="2805"/>
        </w:tabs>
        <w:rPr>
          <w:b/>
        </w:rPr>
      </w:pPr>
    </w:p>
    <w:p w14:paraId="2A60BBB3" w14:textId="77777777" w:rsidR="002262C3" w:rsidRDefault="005C6A7B" w:rsidP="002262C3">
      <w:pPr>
        <w:tabs>
          <w:tab w:val="left" w:pos="2805"/>
        </w:tabs>
      </w:pPr>
      <w:r w:rsidRPr="00970E6F">
        <w:rPr>
          <w:b/>
        </w:rPr>
        <w:t xml:space="preserve"> </w:t>
      </w:r>
      <w:r w:rsidR="00927FFC" w:rsidRPr="00970E6F">
        <w:rPr>
          <w:b/>
        </w:rPr>
        <w:t>Sede</w:t>
      </w:r>
      <w:r w:rsidR="00927FFC">
        <w:t>: CSE – Via Nobel 13/a Parma</w:t>
      </w:r>
    </w:p>
    <w:p w14:paraId="5C0D8B9B" w14:textId="77777777" w:rsidR="007021A6" w:rsidRDefault="00927FFC" w:rsidP="002262C3">
      <w:pPr>
        <w:tabs>
          <w:tab w:val="left" w:pos="2805"/>
        </w:tabs>
      </w:pPr>
      <w:r w:rsidRPr="00970E6F">
        <w:rPr>
          <w:b/>
        </w:rPr>
        <w:t>Modalità di iscrizione</w:t>
      </w:r>
      <w:r>
        <w:t xml:space="preserve">: inviare una mail a </w:t>
      </w:r>
      <w:hyperlink r:id="rId7" w:history="1">
        <w:r w:rsidRPr="00035241">
          <w:rPr>
            <w:rStyle w:val="Collegamentoipertestuale"/>
          </w:rPr>
          <w:t>progettazione@cseparma.it</w:t>
        </w:r>
      </w:hyperlink>
      <w:r>
        <w:t xml:space="preserve"> indicando cognome, nome e recapito telefonico</w:t>
      </w:r>
      <w:r w:rsidR="007021A6">
        <w:t>.</w:t>
      </w:r>
    </w:p>
    <w:p w14:paraId="0EB1A163" w14:textId="306E4DFB" w:rsidR="002262C3" w:rsidRDefault="007021A6" w:rsidP="002262C3">
      <w:pPr>
        <w:tabs>
          <w:tab w:val="left" w:pos="2805"/>
        </w:tabs>
      </w:pPr>
      <w:r>
        <w:t>Verranno iscritte le prime 8 persone interessate in ordine di arrivo delle mail.</w:t>
      </w:r>
    </w:p>
    <w:p w14:paraId="46053D4C" w14:textId="77777777" w:rsidR="00AE256A" w:rsidRDefault="00AE256A" w:rsidP="00AE256A">
      <w:pPr>
        <w:tabs>
          <w:tab w:val="left" w:pos="2805"/>
        </w:tabs>
        <w:rPr>
          <w:b/>
          <w:bCs/>
        </w:rPr>
      </w:pPr>
      <w:r>
        <w:rPr>
          <w:b/>
          <w:bCs/>
        </w:rPr>
        <w:t>PER ARCHITETTI: 20 CFP rilasciati dall’Ordine Architetti PPC di Parma</w:t>
      </w:r>
    </w:p>
    <w:p w14:paraId="12B257E6" w14:textId="77777777" w:rsidR="00AE256A" w:rsidRPr="009E6F9E" w:rsidRDefault="00AE256A" w:rsidP="002262C3">
      <w:pPr>
        <w:tabs>
          <w:tab w:val="left" w:pos="2805"/>
        </w:tabs>
      </w:pPr>
    </w:p>
    <w:sectPr w:rsidR="00AE256A" w:rsidRPr="009E6F9E" w:rsidSect="004208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BF68" w14:textId="77777777" w:rsidR="008B2C97" w:rsidRDefault="008B2C97" w:rsidP="00FC4D55">
      <w:pPr>
        <w:spacing w:after="0" w:line="240" w:lineRule="auto"/>
      </w:pPr>
      <w:r>
        <w:separator/>
      </w:r>
    </w:p>
  </w:endnote>
  <w:endnote w:type="continuationSeparator" w:id="0">
    <w:p w14:paraId="398C50EA" w14:textId="77777777" w:rsidR="008B2C97" w:rsidRDefault="008B2C97" w:rsidP="00FC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9761" w14:textId="77777777" w:rsidR="00923239" w:rsidRDefault="0092323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8"/>
      <w:gridCol w:w="5956"/>
      <w:gridCol w:w="2091"/>
    </w:tblGrid>
    <w:tr w:rsidR="00D3542F" w14:paraId="1B150746" w14:textId="77777777" w:rsidTr="00D3542F">
      <w:trPr>
        <w:trHeight w:val="1048"/>
      </w:trPr>
      <w:tc>
        <w:tcPr>
          <w:tcW w:w="917" w:type="pct"/>
        </w:tcPr>
        <w:p w14:paraId="28D6F576" w14:textId="77777777" w:rsidR="0085583B" w:rsidRDefault="0085583B" w:rsidP="00970E6F">
          <w:pPr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64C21F33" wp14:editId="0633E590">
                <wp:simplePos x="0" y="0"/>
                <wp:positionH relativeFrom="column">
                  <wp:posOffset>46277</wp:posOffset>
                </wp:positionH>
                <wp:positionV relativeFrom="paragraph">
                  <wp:posOffset>128165</wp:posOffset>
                </wp:positionV>
                <wp:extent cx="1118330" cy="742448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330" cy="7424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22" w:type="pct"/>
        </w:tcPr>
        <w:p w14:paraId="59937061" w14:textId="77777777" w:rsidR="0085583B" w:rsidRDefault="0085583B" w:rsidP="00970E6F">
          <w:pPr>
            <w:pStyle w:val="Pidipagina"/>
            <w:jc w:val="center"/>
          </w:pPr>
        </w:p>
        <w:p w14:paraId="084B2224" w14:textId="77777777" w:rsidR="0085583B" w:rsidRDefault="0085583B" w:rsidP="00970E6F">
          <w:pPr>
            <w:pStyle w:val="Pidipagina"/>
            <w:jc w:val="center"/>
          </w:pPr>
          <w:r>
            <w:t>Centro Servizi Edili – Via Nobel 13/a – 43122 Parma</w:t>
          </w:r>
        </w:p>
        <w:p w14:paraId="45697DF1" w14:textId="77777777" w:rsidR="0085583B" w:rsidRDefault="0085583B" w:rsidP="00970E6F">
          <w:pPr>
            <w:pStyle w:val="Pidipagina"/>
            <w:ind w:left="708"/>
            <w:jc w:val="center"/>
          </w:pPr>
          <w:r>
            <w:t xml:space="preserve">Tel.0521.607031 – fax.0521.607091   </w:t>
          </w:r>
          <w:hyperlink r:id="rId2" w:history="1">
            <w:r w:rsidRPr="00A657CE">
              <w:rPr>
                <w:rStyle w:val="Collegamentoipertestuale"/>
              </w:rPr>
              <w:t>www.cseparma.it</w:t>
            </w:r>
          </w:hyperlink>
        </w:p>
        <w:p w14:paraId="7B116F99" w14:textId="77777777" w:rsidR="0085583B" w:rsidRDefault="0085583B" w:rsidP="00970E6F">
          <w:pPr>
            <w:jc w:val="center"/>
          </w:pPr>
        </w:p>
      </w:tc>
      <w:tc>
        <w:tcPr>
          <w:tcW w:w="1061" w:type="pct"/>
        </w:tcPr>
        <w:p w14:paraId="66F333BF" w14:textId="77777777" w:rsidR="0085583B" w:rsidRDefault="0085583B" w:rsidP="00970E6F">
          <w:pPr>
            <w:jc w:val="center"/>
          </w:pPr>
          <w:r w:rsidRPr="00BA0210">
            <w:rPr>
              <w:noProof/>
              <w:lang w:eastAsia="it-IT"/>
            </w:rPr>
            <w:drawing>
              <wp:inline distT="0" distB="0" distL="0" distR="0" wp14:anchorId="0FFA665C" wp14:editId="14358EDF">
                <wp:extent cx="1795225" cy="980185"/>
                <wp:effectExtent l="0" t="0" r="0" b="0"/>
                <wp:docPr id="4" name="Immagine 4" descr="C:\Users\portatile-cse02\Desktop\Sara\CORSI FINANZIATI ER 20212022-formazione permanente\logo_OrdineArchitettiParma(graficaTO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ortatile-cse02\Desktop\Sara\CORSI FINANZIATI ER 20212022-formazione permanente\logo_OrdineArchitettiParma(graficaTO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204" cy="1130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C4B697" w14:textId="77777777" w:rsidR="00927F01" w:rsidRPr="0085583B" w:rsidRDefault="00927F01" w:rsidP="008558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53E8" w14:textId="77777777" w:rsidR="00923239" w:rsidRDefault="0092323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911E7" w14:textId="77777777" w:rsidR="008B2C97" w:rsidRDefault="008B2C97" w:rsidP="00FC4D55">
      <w:pPr>
        <w:spacing w:after="0" w:line="240" w:lineRule="auto"/>
      </w:pPr>
      <w:r>
        <w:separator/>
      </w:r>
    </w:p>
  </w:footnote>
  <w:footnote w:type="continuationSeparator" w:id="0">
    <w:p w14:paraId="5D9051DE" w14:textId="77777777" w:rsidR="008B2C97" w:rsidRDefault="008B2C97" w:rsidP="00FC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404E" w14:textId="77777777" w:rsidR="00923239" w:rsidRDefault="0092323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0488" w14:textId="77777777" w:rsidR="00690BD0" w:rsidRDefault="00690BD0" w:rsidP="00690BD0">
    <w:pPr>
      <w:pStyle w:val="Intestazione"/>
      <w:tabs>
        <w:tab w:val="clear" w:pos="4819"/>
        <w:tab w:val="clear" w:pos="9638"/>
        <w:tab w:val="left" w:pos="3600"/>
      </w:tabs>
    </w:pPr>
    <w:r>
      <w:t xml:space="preserve">  </w:t>
    </w:r>
    <w:r w:rsidRPr="00690BD0">
      <w:rPr>
        <w:noProof/>
        <w:lang w:eastAsia="it-IT"/>
      </w:rPr>
      <w:drawing>
        <wp:inline distT="0" distB="0" distL="0" distR="0" wp14:anchorId="3AB739E6" wp14:editId="2234F5B0">
          <wp:extent cx="6120765" cy="697797"/>
          <wp:effectExtent l="0" t="0" r="0" b="0"/>
          <wp:docPr id="3" name="Immagine 3" descr="C:\Users\portatile-cse02\Desktop\banner-loghi-ue-fse-regione-emilia-romagna-er-educazione-ricerca-emilia-romag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rtatile-cse02\Desktop\banner-loghi-ue-fse-regione-emilia-romagna-er-educazione-ricerca-emilia-romag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97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B9CF7" w14:textId="77777777" w:rsidR="00690BD0" w:rsidRDefault="00690BD0" w:rsidP="00690BD0">
    <w:pPr>
      <w:pStyle w:val="Intestazione"/>
      <w:tabs>
        <w:tab w:val="clear" w:pos="4819"/>
        <w:tab w:val="clear" w:pos="9638"/>
        <w:tab w:val="left" w:pos="3600"/>
      </w:tabs>
    </w:pPr>
  </w:p>
  <w:p w14:paraId="17E1751E" w14:textId="77777777" w:rsidR="00690BD0" w:rsidRDefault="00690BD0" w:rsidP="00690BD0">
    <w:pPr>
      <w:pStyle w:val="Intestazione"/>
      <w:tabs>
        <w:tab w:val="clear" w:pos="4819"/>
        <w:tab w:val="clear" w:pos="9638"/>
        <w:tab w:val="left" w:pos="3600"/>
      </w:tabs>
      <w:jc w:val="center"/>
      <w:rPr>
        <w:b/>
        <w:sz w:val="36"/>
        <w:szCs w:val="36"/>
      </w:rPr>
    </w:pPr>
    <w:r w:rsidRPr="00690BD0">
      <w:rPr>
        <w:b/>
        <w:sz w:val="36"/>
        <w:szCs w:val="36"/>
      </w:rPr>
      <w:t>Progettazione sostenibile di impianti e sistemi</w:t>
    </w:r>
  </w:p>
  <w:p w14:paraId="3F56BB04" w14:textId="77777777" w:rsidR="00A46672" w:rsidRPr="00A46672" w:rsidRDefault="00A46672" w:rsidP="00A46672">
    <w:pPr>
      <w:pStyle w:val="Intestazione"/>
      <w:tabs>
        <w:tab w:val="clear" w:pos="4819"/>
        <w:tab w:val="clear" w:pos="9638"/>
        <w:tab w:val="left" w:pos="3600"/>
      </w:tabs>
      <w:jc w:val="center"/>
      <w:rPr>
        <w:sz w:val="20"/>
        <w:szCs w:val="20"/>
      </w:rPr>
    </w:pPr>
    <w:r w:rsidRPr="00213494">
      <w:rPr>
        <w:sz w:val="20"/>
        <w:szCs w:val="20"/>
      </w:rPr>
      <w:t>Rif.PA 2021-15607/RER approvata con deliberazione di Giunta regionale n.962/2021 del 21/06/2021</w:t>
    </w:r>
  </w:p>
  <w:p w14:paraId="7D516E5A" w14:textId="77777777" w:rsidR="00690BD0" w:rsidRPr="00690BD0" w:rsidRDefault="00690BD0" w:rsidP="00690BD0">
    <w:pPr>
      <w:pStyle w:val="Intestazione"/>
      <w:tabs>
        <w:tab w:val="clear" w:pos="4819"/>
        <w:tab w:val="clear" w:pos="9638"/>
        <w:tab w:val="left" w:pos="3600"/>
      </w:tabs>
      <w:jc w:val="center"/>
      <w:rPr>
        <w:b/>
        <w:sz w:val="36"/>
        <w:szCs w:val="36"/>
      </w:rPr>
    </w:pPr>
    <w:r w:rsidRPr="00690BD0">
      <w:rPr>
        <w:b/>
        <w:sz w:val="36"/>
        <w:szCs w:val="36"/>
      </w:rPr>
      <w:t>Sistemi impiantistici in ottica BIM</w:t>
    </w:r>
  </w:p>
  <w:p w14:paraId="38037419" w14:textId="77777777" w:rsidR="00690BD0" w:rsidRDefault="00690BD0" w:rsidP="00D9206D">
    <w:pPr>
      <w:pStyle w:val="Intestazione"/>
      <w:tabs>
        <w:tab w:val="clear" w:pos="4819"/>
        <w:tab w:val="clear" w:pos="9638"/>
        <w:tab w:val="left" w:pos="3600"/>
      </w:tabs>
    </w:pPr>
  </w:p>
  <w:p w14:paraId="7789B13B" w14:textId="77777777" w:rsidR="00FC4D55" w:rsidRPr="00D9206D" w:rsidRDefault="00D9206D" w:rsidP="00D9206D">
    <w:pPr>
      <w:pStyle w:val="Intestazione"/>
      <w:tabs>
        <w:tab w:val="clear" w:pos="4819"/>
        <w:tab w:val="clear" w:pos="9638"/>
        <w:tab w:val="left" w:pos="3600"/>
      </w:tabs>
      <w:rPr>
        <w:sz w:val="28"/>
        <w:szCs w:val="28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FFCB" w14:textId="77777777" w:rsidR="00923239" w:rsidRDefault="0092323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E6F"/>
    <w:rsid w:val="000119A0"/>
    <w:rsid w:val="000464C6"/>
    <w:rsid w:val="000728B9"/>
    <w:rsid w:val="00093BF0"/>
    <w:rsid w:val="000973DA"/>
    <w:rsid w:val="000B1337"/>
    <w:rsid w:val="000D4207"/>
    <w:rsid w:val="0011465F"/>
    <w:rsid w:val="00177E8D"/>
    <w:rsid w:val="00187275"/>
    <w:rsid w:val="001A753C"/>
    <w:rsid w:val="00211C38"/>
    <w:rsid w:val="002262C3"/>
    <w:rsid w:val="002D774C"/>
    <w:rsid w:val="00341C02"/>
    <w:rsid w:val="003541AD"/>
    <w:rsid w:val="00356F8F"/>
    <w:rsid w:val="00392E63"/>
    <w:rsid w:val="003D07DF"/>
    <w:rsid w:val="003E6434"/>
    <w:rsid w:val="00401972"/>
    <w:rsid w:val="00416DA1"/>
    <w:rsid w:val="004208A6"/>
    <w:rsid w:val="004327C7"/>
    <w:rsid w:val="00432D62"/>
    <w:rsid w:val="0045094A"/>
    <w:rsid w:val="00493ECA"/>
    <w:rsid w:val="004A6B4A"/>
    <w:rsid w:val="004B4437"/>
    <w:rsid w:val="004E5912"/>
    <w:rsid w:val="00504DF8"/>
    <w:rsid w:val="0052108E"/>
    <w:rsid w:val="00547542"/>
    <w:rsid w:val="005564BF"/>
    <w:rsid w:val="005662DE"/>
    <w:rsid w:val="005A55CD"/>
    <w:rsid w:val="005C6A7B"/>
    <w:rsid w:val="005D493C"/>
    <w:rsid w:val="00627CEE"/>
    <w:rsid w:val="006729E7"/>
    <w:rsid w:val="00690BD0"/>
    <w:rsid w:val="006C11E5"/>
    <w:rsid w:val="007021A6"/>
    <w:rsid w:val="00767A84"/>
    <w:rsid w:val="00777E6F"/>
    <w:rsid w:val="00780339"/>
    <w:rsid w:val="00780491"/>
    <w:rsid w:val="007B39F2"/>
    <w:rsid w:val="007E7951"/>
    <w:rsid w:val="00811770"/>
    <w:rsid w:val="0085583B"/>
    <w:rsid w:val="00895C77"/>
    <w:rsid w:val="008B2C97"/>
    <w:rsid w:val="008E50A0"/>
    <w:rsid w:val="009051CD"/>
    <w:rsid w:val="00920AB7"/>
    <w:rsid w:val="00923239"/>
    <w:rsid w:val="00927F01"/>
    <w:rsid w:val="00927FFC"/>
    <w:rsid w:val="00970E6F"/>
    <w:rsid w:val="00995D9D"/>
    <w:rsid w:val="009E6F9E"/>
    <w:rsid w:val="00A46672"/>
    <w:rsid w:val="00A752EE"/>
    <w:rsid w:val="00A85CEF"/>
    <w:rsid w:val="00AA09C9"/>
    <w:rsid w:val="00AA1096"/>
    <w:rsid w:val="00AD0F6E"/>
    <w:rsid w:val="00AE256A"/>
    <w:rsid w:val="00AF749C"/>
    <w:rsid w:val="00B511EA"/>
    <w:rsid w:val="00BD5C89"/>
    <w:rsid w:val="00BE635F"/>
    <w:rsid w:val="00C524EA"/>
    <w:rsid w:val="00C73838"/>
    <w:rsid w:val="00CC1259"/>
    <w:rsid w:val="00CF5527"/>
    <w:rsid w:val="00D02E43"/>
    <w:rsid w:val="00D21DB5"/>
    <w:rsid w:val="00D25508"/>
    <w:rsid w:val="00D3542F"/>
    <w:rsid w:val="00D5627D"/>
    <w:rsid w:val="00D9206D"/>
    <w:rsid w:val="00DB2292"/>
    <w:rsid w:val="00DC179A"/>
    <w:rsid w:val="00DE1FE0"/>
    <w:rsid w:val="00DE31D6"/>
    <w:rsid w:val="00E43D08"/>
    <w:rsid w:val="00F2496C"/>
    <w:rsid w:val="00F2771D"/>
    <w:rsid w:val="00F309A3"/>
    <w:rsid w:val="00F73E60"/>
    <w:rsid w:val="00FA1917"/>
    <w:rsid w:val="00FA5955"/>
    <w:rsid w:val="00FC4D55"/>
    <w:rsid w:val="00FD218A"/>
    <w:rsid w:val="00FF6535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9855AB"/>
  <w15:docId w15:val="{A9C6D1AA-CD07-4E0A-A1D1-155330A8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C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4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55"/>
  </w:style>
  <w:style w:type="paragraph" w:styleId="Pidipagina">
    <w:name w:val="footer"/>
    <w:basedOn w:val="Normale"/>
    <w:link w:val="PidipaginaCarattere"/>
    <w:uiPriority w:val="99"/>
    <w:unhideWhenUsed/>
    <w:rsid w:val="00FC4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55"/>
  </w:style>
  <w:style w:type="table" w:styleId="Grigliatabella">
    <w:name w:val="Table Grid"/>
    <w:basedOn w:val="Tabellanormale"/>
    <w:uiPriority w:val="39"/>
    <w:rsid w:val="0040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3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803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7C61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AF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0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gettazione@cseparm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separma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3F5A-40F3-4A99-9CD4-9405F40A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Simona Tesoro</dc:creator>
  <cp:lastModifiedBy>Dpo</cp:lastModifiedBy>
  <cp:revision>22</cp:revision>
  <cp:lastPrinted>2017-06-28T09:08:00Z</cp:lastPrinted>
  <dcterms:created xsi:type="dcterms:W3CDTF">2021-09-30T17:02:00Z</dcterms:created>
  <dcterms:modified xsi:type="dcterms:W3CDTF">2021-10-06T08:20:00Z</dcterms:modified>
</cp:coreProperties>
</file>